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D448D5" w14:textId="77777777" w:rsidR="00B10358" w:rsidRPr="00B10358" w:rsidRDefault="00B10358" w:rsidP="00B10358">
      <w:pPr>
        <w:rPr>
          <w:rFonts w:ascii="Helvetica" w:eastAsia="Times New Roman" w:hAnsi="Helvetica" w:cs="Times New Roman"/>
          <w:color w:val="000000"/>
          <w:sz w:val="20"/>
          <w:szCs w:val="20"/>
        </w:rPr>
      </w:pPr>
      <w:bookmarkStart w:id="0" w:name="_GoBack"/>
      <w:bookmarkEnd w:id="0"/>
      <w:r w:rsidRPr="00B10358">
        <w:rPr>
          <w:rFonts w:ascii="Helvetica" w:eastAsia="Times New Roman" w:hAnsi="Helvetica" w:cs="Times New Roman"/>
          <w:color w:val="000000"/>
          <w:sz w:val="20"/>
          <w:szCs w:val="20"/>
        </w:rPr>
        <w:t>Recherche médecin pour l'Unité de Santé Publique du Groupe hospitalier Sud Ile-de-France</w:t>
      </w:r>
    </w:p>
    <w:p w14:paraId="75FAC68D" w14:textId="77777777" w:rsidR="00B10358" w:rsidRPr="00B10358" w:rsidRDefault="00B10358" w:rsidP="00B10358">
      <w:pPr>
        <w:rPr>
          <w:rFonts w:ascii="Helvetica" w:eastAsia="Times New Roman" w:hAnsi="Helvetica" w:cs="Times New Roman"/>
          <w:color w:val="000000"/>
          <w:sz w:val="20"/>
          <w:szCs w:val="20"/>
        </w:rPr>
      </w:pPr>
    </w:p>
    <w:p w14:paraId="30A011C0" w14:textId="252C7C65" w:rsidR="00B10358" w:rsidRPr="00B10358" w:rsidRDefault="00B10358" w:rsidP="00B10358">
      <w:pPr>
        <w:rPr>
          <w:rFonts w:ascii="Helvetica" w:eastAsia="Times New Roman" w:hAnsi="Helvetica" w:cs="Times New Roman"/>
          <w:color w:val="000000"/>
          <w:sz w:val="20"/>
          <w:szCs w:val="20"/>
        </w:rPr>
      </w:pPr>
      <w:r w:rsidRPr="00B10358">
        <w:rPr>
          <w:rFonts w:ascii="Helvetica" w:eastAsia="Times New Roman" w:hAnsi="Helvetica" w:cs="Times New Roman"/>
          <w:color w:val="000000"/>
          <w:sz w:val="20"/>
          <w:szCs w:val="20"/>
        </w:rPr>
        <w:t>Recher</w:t>
      </w:r>
      <w:r w:rsidR="00953D1E">
        <w:rPr>
          <w:rFonts w:ascii="Helvetica" w:eastAsia="Times New Roman" w:hAnsi="Helvetica" w:cs="Times New Roman"/>
          <w:color w:val="000000"/>
          <w:sz w:val="20"/>
          <w:szCs w:val="20"/>
        </w:rPr>
        <w:t>che médecin temps plein ou partiel</w:t>
      </w:r>
      <w:r w:rsidRPr="00B10358">
        <w:rPr>
          <w:rFonts w:ascii="Helvetica" w:eastAsia="Times New Roman" w:hAnsi="Helvetica" w:cs="Times New Roman"/>
          <w:color w:val="000000"/>
          <w:sz w:val="20"/>
          <w:szCs w:val="20"/>
        </w:rPr>
        <w:t xml:space="preserve"> pour rejoindre l'Unité de santé publique du GHSIF qui regroupe le CeGIDD Sud 77, un Centre de vaccinations internationales et polyvalentes, un Centre de Lutte Anti Tuberculose et une PASS. Activité de consultations de médecine préventive et/ou d'accès aux soins. </w:t>
      </w:r>
    </w:p>
    <w:p w14:paraId="07D5B66A" w14:textId="77777777" w:rsidR="00B10358" w:rsidRPr="00B10358" w:rsidRDefault="00B10358" w:rsidP="00B10358">
      <w:pPr>
        <w:rPr>
          <w:rFonts w:ascii="Helvetica" w:eastAsia="Times New Roman" w:hAnsi="Helvetica" w:cs="Times New Roman"/>
          <w:color w:val="000000"/>
          <w:sz w:val="20"/>
          <w:szCs w:val="20"/>
        </w:rPr>
      </w:pPr>
    </w:p>
    <w:p w14:paraId="2CC3B4CF" w14:textId="399D2379" w:rsidR="00B10358" w:rsidRPr="00B10358" w:rsidRDefault="00B10358" w:rsidP="00B10358">
      <w:pPr>
        <w:rPr>
          <w:rFonts w:ascii="Helvetica" w:eastAsia="Times New Roman" w:hAnsi="Helvetica" w:cs="Times New Roman"/>
          <w:color w:val="000000"/>
          <w:sz w:val="20"/>
          <w:szCs w:val="20"/>
        </w:rPr>
      </w:pPr>
      <w:r w:rsidRPr="00B10358">
        <w:rPr>
          <w:rFonts w:ascii="Helvetica" w:eastAsia="Times New Roman" w:hAnsi="Helvetica" w:cs="Times New Roman"/>
          <w:color w:val="000000"/>
          <w:sz w:val="20"/>
          <w:szCs w:val="20"/>
        </w:rPr>
        <w:t xml:space="preserve">L’équipe actuelle est composée d’un médecin de santé publique/infectiologue chef de service, de </w:t>
      </w:r>
      <w:r w:rsidR="00924FC3">
        <w:rPr>
          <w:rFonts w:ascii="Helvetica" w:eastAsia="Times New Roman" w:hAnsi="Helvetica" w:cs="Times New Roman"/>
          <w:color w:val="000000"/>
          <w:sz w:val="20"/>
          <w:szCs w:val="20"/>
        </w:rPr>
        <w:t>deux</w:t>
      </w:r>
      <w:r w:rsidRPr="00B10358">
        <w:rPr>
          <w:rFonts w:ascii="Helvetica" w:eastAsia="Times New Roman" w:hAnsi="Helvetica" w:cs="Times New Roman"/>
          <w:color w:val="000000"/>
          <w:sz w:val="20"/>
          <w:szCs w:val="20"/>
        </w:rPr>
        <w:t xml:space="preserve"> médecins généralistes, d’une pneumologue, d’une gynécologue médicale, </w:t>
      </w:r>
      <w:r w:rsidR="00924FC3">
        <w:rPr>
          <w:rFonts w:ascii="Helvetica" w:eastAsia="Times New Roman" w:hAnsi="Helvetica" w:cs="Times New Roman"/>
          <w:color w:val="000000"/>
          <w:sz w:val="20"/>
          <w:szCs w:val="20"/>
        </w:rPr>
        <w:t xml:space="preserve">d’une infirmière coordinatrice, </w:t>
      </w:r>
      <w:r w:rsidRPr="00B10358">
        <w:rPr>
          <w:rFonts w:ascii="Helvetica" w:eastAsia="Times New Roman" w:hAnsi="Helvetica" w:cs="Times New Roman"/>
          <w:color w:val="000000"/>
          <w:sz w:val="20"/>
          <w:szCs w:val="20"/>
        </w:rPr>
        <w:t xml:space="preserve">de 2 secrétaires et de 5 infirmières. Equipe chaleureuse et expérimentée. Le service est situé au centre ville à Melun (25 minutes en train de </w:t>
      </w:r>
      <w:r w:rsidR="00564BF7">
        <w:rPr>
          <w:rFonts w:ascii="Helvetica" w:eastAsia="Times New Roman" w:hAnsi="Helvetica" w:cs="Times New Roman"/>
          <w:color w:val="000000"/>
          <w:sz w:val="20"/>
          <w:szCs w:val="20"/>
        </w:rPr>
        <w:t>de Gare de Lyon) et dispose de 3</w:t>
      </w:r>
      <w:r w:rsidRPr="00B10358">
        <w:rPr>
          <w:rFonts w:ascii="Helvetica" w:eastAsia="Times New Roman" w:hAnsi="Helvetica" w:cs="Times New Roman"/>
          <w:color w:val="000000"/>
          <w:sz w:val="20"/>
          <w:szCs w:val="20"/>
        </w:rPr>
        <w:t xml:space="preserve"> antennes où sont assurées des consultations hebdomadaires ou bi-mensuelles qui sont réparties entre les différentes médecins du service. </w:t>
      </w:r>
    </w:p>
    <w:p w14:paraId="6AFC3ACB" w14:textId="77777777" w:rsidR="00B10358" w:rsidRPr="00B10358" w:rsidRDefault="00B10358" w:rsidP="00B10358">
      <w:pPr>
        <w:rPr>
          <w:rFonts w:ascii="Helvetica" w:eastAsia="Times New Roman" w:hAnsi="Helvetica" w:cs="Times New Roman"/>
          <w:color w:val="000000"/>
          <w:sz w:val="20"/>
          <w:szCs w:val="20"/>
        </w:rPr>
      </w:pPr>
    </w:p>
    <w:p w14:paraId="69687687" w14:textId="77777777" w:rsidR="00B10358" w:rsidRPr="00B10358" w:rsidRDefault="00B10358" w:rsidP="00B10358">
      <w:pPr>
        <w:rPr>
          <w:rFonts w:ascii="Helvetica" w:eastAsia="Times New Roman" w:hAnsi="Helvetica" w:cs="Times New Roman"/>
          <w:color w:val="000000"/>
          <w:sz w:val="20"/>
          <w:szCs w:val="20"/>
        </w:rPr>
      </w:pPr>
      <w:r w:rsidRPr="00B10358">
        <w:rPr>
          <w:rFonts w:ascii="Helvetica" w:eastAsia="Times New Roman" w:hAnsi="Helvetica" w:cs="Times New Roman"/>
          <w:color w:val="000000"/>
          <w:sz w:val="20"/>
          <w:szCs w:val="20"/>
        </w:rPr>
        <w:t xml:space="preserve">Le poste à plein temps comprendrait des consultations CeGIDD, PrEP, vaccinations +/- en fonction intérêt et expérience consultations PASS, consultations de lutte anti tuberculose, suivi de personnes vivant avec le VIH ou les hépatites, consultations voyageurs. Plusieurs montages possibles. L’activité comprend la participation au montage et au portage de projets de santé publique </w:t>
      </w:r>
      <w:r w:rsidR="00953D1E">
        <w:rPr>
          <w:rFonts w:ascii="Helvetica" w:eastAsia="Times New Roman" w:hAnsi="Helvetica" w:cs="Times New Roman"/>
          <w:color w:val="000000"/>
          <w:sz w:val="20"/>
          <w:szCs w:val="20"/>
        </w:rPr>
        <w:t>de terrain</w:t>
      </w:r>
      <w:r w:rsidRPr="00B10358">
        <w:rPr>
          <w:rFonts w:ascii="Helvetica" w:eastAsia="Times New Roman" w:hAnsi="Helvetica" w:cs="Times New Roman"/>
          <w:color w:val="000000"/>
          <w:sz w:val="20"/>
          <w:szCs w:val="20"/>
        </w:rPr>
        <w:t xml:space="preserve"> ou de recherche (ex: promotion de la vaccination, santé sexuelle,</w:t>
      </w:r>
      <w:r w:rsidR="00953D1E">
        <w:rPr>
          <w:rFonts w:ascii="Helvetica" w:eastAsia="Times New Roman" w:hAnsi="Helvetica" w:cs="Times New Roman"/>
          <w:color w:val="000000"/>
          <w:sz w:val="20"/>
          <w:szCs w:val="20"/>
        </w:rPr>
        <w:t xml:space="preserve"> </w:t>
      </w:r>
      <w:r w:rsidRPr="00B10358">
        <w:rPr>
          <w:rFonts w:ascii="Helvetica" w:eastAsia="Times New Roman" w:hAnsi="Helvetica" w:cs="Times New Roman"/>
          <w:color w:val="000000"/>
          <w:sz w:val="20"/>
          <w:szCs w:val="20"/>
        </w:rPr>
        <w:t>actions d’aller vers les publics vulnérables comme les migrants primo-arrivants, les roms, les travailleuses du sexe, etc.). Possibilité de formations</w:t>
      </w:r>
      <w:r w:rsidR="00953D1E">
        <w:rPr>
          <w:rFonts w:ascii="Helvetica" w:eastAsia="Times New Roman" w:hAnsi="Helvetica" w:cs="Times New Roman"/>
          <w:color w:val="000000"/>
          <w:sz w:val="20"/>
          <w:szCs w:val="20"/>
        </w:rPr>
        <w:t xml:space="preserve"> si besoin</w:t>
      </w:r>
      <w:r w:rsidRPr="00B10358">
        <w:rPr>
          <w:rFonts w:ascii="Helvetica" w:eastAsia="Times New Roman" w:hAnsi="Helvetica" w:cs="Times New Roman"/>
          <w:color w:val="000000"/>
          <w:sz w:val="20"/>
          <w:szCs w:val="20"/>
        </w:rPr>
        <w:t>.</w:t>
      </w:r>
    </w:p>
    <w:p w14:paraId="679811C0" w14:textId="77777777" w:rsidR="00B10358" w:rsidRPr="00B10358" w:rsidRDefault="00B10358" w:rsidP="00B10358">
      <w:pPr>
        <w:rPr>
          <w:rFonts w:ascii="Helvetica" w:eastAsia="Times New Roman" w:hAnsi="Helvetica" w:cs="Times New Roman"/>
          <w:color w:val="000000"/>
          <w:sz w:val="20"/>
          <w:szCs w:val="20"/>
        </w:rPr>
      </w:pPr>
    </w:p>
    <w:p w14:paraId="4FEDE47E" w14:textId="09A14BF6" w:rsidR="00B10358" w:rsidRPr="00B10358" w:rsidRDefault="00B10358" w:rsidP="00B10358">
      <w:pPr>
        <w:rPr>
          <w:rFonts w:ascii="Helvetica" w:eastAsia="Times New Roman" w:hAnsi="Helvetica" w:cs="Times New Roman"/>
          <w:color w:val="000000"/>
          <w:sz w:val="20"/>
          <w:szCs w:val="20"/>
        </w:rPr>
      </w:pPr>
      <w:r w:rsidRPr="00B10358">
        <w:rPr>
          <w:rFonts w:ascii="Helvetica" w:eastAsia="Times New Roman" w:hAnsi="Helvetica" w:cs="Times New Roman"/>
          <w:color w:val="000000"/>
          <w:sz w:val="20"/>
          <w:szCs w:val="20"/>
        </w:rPr>
        <w:t xml:space="preserve">Plusieurs statuts possibles selon expérience </w:t>
      </w:r>
      <w:r w:rsidR="00924FC3">
        <w:rPr>
          <w:rFonts w:ascii="Helvetica" w:eastAsia="Times New Roman" w:hAnsi="Helvetica" w:cs="Times New Roman"/>
          <w:color w:val="000000"/>
          <w:sz w:val="20"/>
          <w:szCs w:val="20"/>
        </w:rPr>
        <w:t>et statut (Praticien attaché plein temps ou PHC mi-temps, voir plein temps si le poste est complété avec un mi-temps en Unité sanitaire)</w:t>
      </w:r>
      <w:r w:rsidRPr="00B10358">
        <w:rPr>
          <w:rFonts w:ascii="Helvetica" w:eastAsia="Times New Roman" w:hAnsi="Helvetica" w:cs="Times New Roman"/>
          <w:color w:val="000000"/>
          <w:sz w:val="20"/>
          <w:szCs w:val="20"/>
        </w:rPr>
        <w:t>. Vacations possibles également.</w:t>
      </w:r>
    </w:p>
    <w:p w14:paraId="74638545" w14:textId="77777777" w:rsidR="00B10358" w:rsidRPr="00B10358" w:rsidRDefault="00B10358" w:rsidP="00B10358">
      <w:pPr>
        <w:rPr>
          <w:rFonts w:ascii="Helvetica" w:eastAsia="Times New Roman" w:hAnsi="Helvetica" w:cs="Times New Roman"/>
          <w:color w:val="000000"/>
          <w:sz w:val="20"/>
          <w:szCs w:val="20"/>
        </w:rPr>
      </w:pPr>
    </w:p>
    <w:p w14:paraId="28FC9D8E" w14:textId="77777777" w:rsidR="00B10358" w:rsidRPr="00B10358" w:rsidRDefault="00B10358" w:rsidP="00B10358">
      <w:pPr>
        <w:rPr>
          <w:rFonts w:ascii="Helvetica" w:eastAsia="Times New Roman" w:hAnsi="Helvetica" w:cs="Times New Roman"/>
          <w:color w:val="000000"/>
          <w:sz w:val="20"/>
          <w:szCs w:val="20"/>
        </w:rPr>
      </w:pPr>
      <w:r w:rsidRPr="00B10358">
        <w:rPr>
          <w:rFonts w:ascii="Helvetica" w:eastAsia="Times New Roman" w:hAnsi="Helvetica" w:cs="Times New Roman"/>
          <w:color w:val="000000"/>
          <w:sz w:val="20"/>
          <w:szCs w:val="20"/>
        </w:rPr>
        <w:t>Poste à pourvoir rapidement.</w:t>
      </w:r>
    </w:p>
    <w:p w14:paraId="7E35233A" w14:textId="77777777" w:rsidR="00B10358" w:rsidRPr="00B10358" w:rsidRDefault="00B10358" w:rsidP="00B10358">
      <w:pPr>
        <w:rPr>
          <w:rFonts w:ascii="Helvetica" w:eastAsia="Times New Roman" w:hAnsi="Helvetica" w:cs="Times New Roman"/>
          <w:color w:val="000000"/>
          <w:sz w:val="20"/>
          <w:szCs w:val="20"/>
        </w:rPr>
      </w:pPr>
    </w:p>
    <w:p w14:paraId="579575AF" w14:textId="5F58A284" w:rsidR="00B10358" w:rsidRPr="00B10358" w:rsidRDefault="00B10358" w:rsidP="00B10358">
      <w:pPr>
        <w:rPr>
          <w:rFonts w:ascii="Helvetica" w:eastAsia="Times New Roman" w:hAnsi="Helvetica" w:cs="Times New Roman"/>
          <w:color w:val="000000"/>
          <w:sz w:val="20"/>
          <w:szCs w:val="20"/>
        </w:rPr>
      </w:pPr>
      <w:r w:rsidRPr="00B10358">
        <w:rPr>
          <w:rFonts w:ascii="Helvetica" w:eastAsia="Times New Roman" w:hAnsi="Helvetica" w:cs="Times New Roman"/>
          <w:color w:val="000000"/>
          <w:sz w:val="20"/>
          <w:szCs w:val="20"/>
        </w:rPr>
        <w:t>Me contacter pour plus d’informations</w:t>
      </w:r>
      <w:r w:rsidR="003F622B">
        <w:rPr>
          <w:rFonts w:ascii="Helvetica" w:eastAsia="Times New Roman" w:hAnsi="Helvetica" w:cs="Times New Roman"/>
          <w:color w:val="000000"/>
          <w:sz w:val="20"/>
          <w:szCs w:val="20"/>
        </w:rPr>
        <w:t> : nicolas.vignier@ch-melun.fr</w:t>
      </w:r>
    </w:p>
    <w:p w14:paraId="1BD0A01B" w14:textId="77777777" w:rsidR="001112C7" w:rsidRDefault="001112C7"/>
    <w:p w14:paraId="2D9AE402" w14:textId="77777777" w:rsidR="001112C7" w:rsidRPr="001112C7" w:rsidRDefault="001112C7" w:rsidP="001112C7">
      <w:pPr>
        <w:widowControl w:val="0"/>
        <w:autoSpaceDE w:val="0"/>
        <w:autoSpaceDN w:val="0"/>
        <w:adjustRightInd w:val="0"/>
        <w:rPr>
          <w:rFonts w:ascii="Tahoma" w:hAnsi="Tahoma" w:cs="Tahoma"/>
        </w:rPr>
      </w:pPr>
      <w:r w:rsidRPr="001112C7">
        <w:rPr>
          <w:rFonts w:ascii="Tahoma" w:hAnsi="Tahoma" w:cs="Tahoma"/>
        </w:rPr>
        <w:t>Dr Nicolas VIGNIER</w:t>
      </w:r>
    </w:p>
    <w:p w14:paraId="2A29DD0C" w14:textId="77777777" w:rsidR="001112C7" w:rsidRPr="001112C7" w:rsidRDefault="001112C7" w:rsidP="001112C7">
      <w:pPr>
        <w:widowControl w:val="0"/>
        <w:autoSpaceDE w:val="0"/>
        <w:autoSpaceDN w:val="0"/>
        <w:adjustRightInd w:val="0"/>
        <w:rPr>
          <w:rFonts w:ascii="Tahoma" w:hAnsi="Tahoma" w:cs="Tahoma"/>
          <w:sz w:val="20"/>
          <w:szCs w:val="20"/>
        </w:rPr>
      </w:pPr>
      <w:r w:rsidRPr="001112C7">
        <w:rPr>
          <w:rFonts w:ascii="Tahoma" w:hAnsi="Tahoma" w:cs="Tahoma"/>
          <w:color w:val="6D6D6D"/>
          <w:sz w:val="20"/>
          <w:szCs w:val="20"/>
        </w:rPr>
        <w:t>Praticien hospitalier</w:t>
      </w:r>
    </w:p>
    <w:p w14:paraId="2311D14E" w14:textId="77777777" w:rsidR="001112C7" w:rsidRPr="001112C7" w:rsidRDefault="001112C7" w:rsidP="001112C7">
      <w:pPr>
        <w:widowControl w:val="0"/>
        <w:autoSpaceDE w:val="0"/>
        <w:autoSpaceDN w:val="0"/>
        <w:adjustRightInd w:val="0"/>
        <w:rPr>
          <w:rFonts w:ascii="Tahoma" w:hAnsi="Tahoma" w:cs="Tahoma"/>
          <w:sz w:val="20"/>
          <w:szCs w:val="20"/>
        </w:rPr>
      </w:pPr>
      <w:r w:rsidRPr="001112C7">
        <w:rPr>
          <w:rFonts w:ascii="Tahoma" w:hAnsi="Tahoma" w:cs="Tahoma"/>
          <w:color w:val="6D6D6D"/>
          <w:sz w:val="20"/>
          <w:szCs w:val="20"/>
        </w:rPr>
        <w:t>Maladies infectieuses et tropicales; Unité de Santé Publique (CeGIDD, CLAT, CV, CVI), chef de service; Réseau Ville Hôpital 77 Sud et PASS, coordination médicale, Groupe hospitalier Sud Ile de France - CH de Melun</w:t>
      </w:r>
    </w:p>
    <w:p w14:paraId="7D975CCC" w14:textId="77777777" w:rsidR="001112C7" w:rsidRPr="001112C7" w:rsidRDefault="001112C7" w:rsidP="001112C7">
      <w:pPr>
        <w:widowControl w:val="0"/>
        <w:autoSpaceDE w:val="0"/>
        <w:autoSpaceDN w:val="0"/>
        <w:adjustRightInd w:val="0"/>
        <w:rPr>
          <w:rFonts w:ascii="Tahoma" w:hAnsi="Tahoma" w:cs="Tahoma"/>
          <w:sz w:val="20"/>
          <w:szCs w:val="20"/>
        </w:rPr>
      </w:pPr>
      <w:r w:rsidRPr="001112C7">
        <w:rPr>
          <w:rFonts w:ascii="Tahoma" w:hAnsi="Tahoma" w:cs="Tahoma"/>
          <w:color w:val="6D6D6D"/>
          <w:sz w:val="20"/>
          <w:szCs w:val="20"/>
        </w:rPr>
        <w:t>Référent en antibiothérapie, CH de Nemours</w:t>
      </w:r>
    </w:p>
    <w:p w14:paraId="32CFF88B" w14:textId="77777777" w:rsidR="001112C7" w:rsidRPr="001112C7" w:rsidRDefault="001112C7" w:rsidP="001112C7">
      <w:pPr>
        <w:widowControl w:val="0"/>
        <w:autoSpaceDE w:val="0"/>
        <w:autoSpaceDN w:val="0"/>
        <w:adjustRightInd w:val="0"/>
        <w:rPr>
          <w:rFonts w:ascii="Tahoma" w:hAnsi="Tahoma" w:cs="Tahoma"/>
          <w:sz w:val="20"/>
          <w:szCs w:val="20"/>
        </w:rPr>
      </w:pPr>
      <w:r w:rsidRPr="001112C7">
        <w:rPr>
          <w:rFonts w:ascii="Tahoma" w:hAnsi="Tahoma" w:cs="Tahoma"/>
          <w:color w:val="6D6D6D"/>
          <w:sz w:val="20"/>
          <w:szCs w:val="20"/>
        </w:rPr>
        <w:t>ERES, Institut Pierre Louis d’Épidémiologie et de santé publique, UMRS 1136</w:t>
      </w:r>
    </w:p>
    <w:p w14:paraId="6F7EBED7" w14:textId="77777777" w:rsidR="001112C7" w:rsidRPr="001112C7" w:rsidRDefault="001112C7" w:rsidP="001112C7">
      <w:pPr>
        <w:widowControl w:val="0"/>
        <w:autoSpaceDE w:val="0"/>
        <w:autoSpaceDN w:val="0"/>
        <w:adjustRightInd w:val="0"/>
        <w:rPr>
          <w:rFonts w:ascii="Tahoma" w:hAnsi="Tahoma" w:cs="Tahoma"/>
          <w:color w:val="6D6D6D"/>
          <w:sz w:val="26"/>
          <w:szCs w:val="26"/>
        </w:rPr>
      </w:pPr>
      <w:r>
        <w:rPr>
          <w:rFonts w:ascii="Tahoma" w:hAnsi="Tahoma" w:cs="Tahoma"/>
          <w:noProof/>
          <w:color w:val="6D6D6D"/>
          <w:sz w:val="26"/>
          <w:szCs w:val="26"/>
        </w:rPr>
        <w:drawing>
          <wp:inline distT="0" distB="0" distL="0" distR="0" wp14:anchorId="45B2B6D2" wp14:editId="741C67A9">
            <wp:extent cx="2095500" cy="800100"/>
            <wp:effectExtent l="0" t="0" r="12700" b="12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800100"/>
                    </a:xfrm>
                    <a:prstGeom prst="rect">
                      <a:avLst/>
                    </a:prstGeom>
                    <a:noFill/>
                    <a:ln>
                      <a:noFill/>
                    </a:ln>
                  </pic:spPr>
                </pic:pic>
              </a:graphicData>
            </a:graphic>
          </wp:inline>
        </w:drawing>
      </w:r>
      <w:r>
        <w:rPr>
          <w:rFonts w:ascii="Tahoma" w:hAnsi="Tahoma" w:cs="Tahoma"/>
          <w:color w:val="6D6D6D"/>
          <w:sz w:val="26"/>
          <w:szCs w:val="26"/>
        </w:rPr>
        <w:t xml:space="preserve">          </w:t>
      </w:r>
      <w:r>
        <w:rPr>
          <w:rFonts w:ascii="Tahoma" w:hAnsi="Tahoma" w:cs="Tahoma"/>
          <w:noProof/>
          <w:color w:val="6D6D6D"/>
          <w:sz w:val="26"/>
          <w:szCs w:val="26"/>
        </w:rPr>
        <w:drawing>
          <wp:inline distT="0" distB="0" distL="0" distR="0" wp14:anchorId="00C1A247" wp14:editId="1F7B3637">
            <wp:extent cx="1547495" cy="859579"/>
            <wp:effectExtent l="0" t="0" r="190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77_USPblanc.jpg"/>
                    <pic:cNvPicPr/>
                  </pic:nvPicPr>
                  <pic:blipFill>
                    <a:blip r:embed="rId6">
                      <a:extLst>
                        <a:ext uri="{28A0092B-C50C-407E-A947-70E740481C1C}">
                          <a14:useLocalDpi xmlns:a14="http://schemas.microsoft.com/office/drawing/2010/main" val="0"/>
                        </a:ext>
                      </a:extLst>
                    </a:blip>
                    <a:stretch>
                      <a:fillRect/>
                    </a:stretch>
                  </pic:blipFill>
                  <pic:spPr>
                    <a:xfrm>
                      <a:off x="0" y="0"/>
                      <a:ext cx="1548528" cy="860153"/>
                    </a:xfrm>
                    <a:prstGeom prst="rect">
                      <a:avLst/>
                    </a:prstGeom>
                  </pic:spPr>
                </pic:pic>
              </a:graphicData>
            </a:graphic>
          </wp:inline>
        </w:drawing>
      </w:r>
    </w:p>
    <w:p w14:paraId="6C6C2FD8" w14:textId="77777777" w:rsidR="001112C7" w:rsidRPr="001112C7" w:rsidRDefault="001112C7" w:rsidP="001112C7">
      <w:pPr>
        <w:widowControl w:val="0"/>
        <w:autoSpaceDE w:val="0"/>
        <w:autoSpaceDN w:val="0"/>
        <w:adjustRightInd w:val="0"/>
        <w:rPr>
          <w:rFonts w:ascii="Tahoma" w:hAnsi="Tahoma" w:cs="Tahoma"/>
          <w:sz w:val="20"/>
          <w:szCs w:val="20"/>
        </w:rPr>
      </w:pPr>
      <w:r w:rsidRPr="001112C7">
        <w:rPr>
          <w:rFonts w:ascii="Tahoma" w:hAnsi="Tahoma" w:cs="Tahoma"/>
          <w:color w:val="6D6D6D"/>
          <w:sz w:val="20"/>
          <w:szCs w:val="20"/>
        </w:rPr>
        <w:t>Hôpital de Melun</w:t>
      </w:r>
    </w:p>
    <w:p w14:paraId="0D74677C" w14:textId="77777777" w:rsidR="001112C7" w:rsidRPr="001112C7" w:rsidRDefault="001112C7" w:rsidP="001112C7">
      <w:pPr>
        <w:rPr>
          <w:sz w:val="20"/>
          <w:szCs w:val="20"/>
        </w:rPr>
      </w:pPr>
      <w:r w:rsidRPr="001112C7">
        <w:rPr>
          <w:rFonts w:ascii="Tahoma" w:hAnsi="Tahoma" w:cs="Tahoma"/>
          <w:color w:val="6D6D6D"/>
          <w:sz w:val="20"/>
          <w:szCs w:val="20"/>
        </w:rPr>
        <w:t xml:space="preserve">2, rue Fréteau de Pény,77011 Melun Cedex, Tel: 01 64 71 60 00 – </w:t>
      </w:r>
      <w:hyperlink r:id="rId7" w:history="1">
        <w:r w:rsidRPr="001112C7">
          <w:rPr>
            <w:rFonts w:ascii="Tahoma" w:hAnsi="Tahoma" w:cs="Tahoma"/>
            <w:color w:val="6D6D6D"/>
            <w:sz w:val="20"/>
            <w:szCs w:val="20"/>
            <w:u w:val="single"/>
          </w:rPr>
          <w:t>www.ch-melun.fr</w:t>
        </w:r>
      </w:hyperlink>
    </w:p>
    <w:sectPr w:rsidR="001112C7" w:rsidRPr="001112C7" w:rsidSect="004B2B6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66D"/>
    <w:rsid w:val="000C2865"/>
    <w:rsid w:val="001112C7"/>
    <w:rsid w:val="0025425E"/>
    <w:rsid w:val="003F622B"/>
    <w:rsid w:val="004B2B64"/>
    <w:rsid w:val="00564BF7"/>
    <w:rsid w:val="007C6C42"/>
    <w:rsid w:val="00924FC3"/>
    <w:rsid w:val="00953D1E"/>
    <w:rsid w:val="00A33EC7"/>
    <w:rsid w:val="00AB566D"/>
    <w:rsid w:val="00B10358"/>
    <w:rsid w:val="00ED0E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9085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112C7"/>
    <w:rPr>
      <w:color w:val="0000FF" w:themeColor="hyperlink"/>
      <w:u w:val="single"/>
    </w:rPr>
  </w:style>
  <w:style w:type="paragraph" w:styleId="Textedebulles">
    <w:name w:val="Balloon Text"/>
    <w:basedOn w:val="Normal"/>
    <w:link w:val="TextedebullesCar"/>
    <w:uiPriority w:val="99"/>
    <w:semiHidden/>
    <w:unhideWhenUsed/>
    <w:rsid w:val="001112C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112C7"/>
    <w:rPr>
      <w:rFonts w:ascii="Lucida Grande" w:hAnsi="Lucida Grande" w:cs="Lucida Grande"/>
      <w:sz w:val="18"/>
      <w:szCs w:val="1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112C7"/>
    <w:rPr>
      <w:color w:val="0000FF" w:themeColor="hyperlink"/>
      <w:u w:val="single"/>
    </w:rPr>
  </w:style>
  <w:style w:type="paragraph" w:styleId="Textedebulles">
    <w:name w:val="Balloon Text"/>
    <w:basedOn w:val="Normal"/>
    <w:link w:val="TextedebullesCar"/>
    <w:uiPriority w:val="99"/>
    <w:semiHidden/>
    <w:unhideWhenUsed/>
    <w:rsid w:val="001112C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112C7"/>
    <w:rPr>
      <w:rFonts w:ascii="Lucida Grande" w:hAnsi="Lucida Grande" w:cs="Lucida Grande"/>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h-melun.fr/"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2009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 Vignier</dc:creator>
  <cp:lastModifiedBy>Asus</cp:lastModifiedBy>
  <cp:revision>2</cp:revision>
  <dcterms:created xsi:type="dcterms:W3CDTF">2019-01-17T10:25:00Z</dcterms:created>
  <dcterms:modified xsi:type="dcterms:W3CDTF">2019-01-17T10:25:00Z</dcterms:modified>
</cp:coreProperties>
</file>